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92" w:rsidRPr="00622892" w:rsidRDefault="00622892" w:rsidP="0062289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622892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622892">
        <w:rPr>
          <w:rFonts w:ascii="Arial" w:hAnsi="Arial" w:cs="Arial"/>
          <w:sz w:val="24"/>
          <w:szCs w:val="24"/>
        </w:rPr>
        <w:t xml:space="preserve"> WG4</w:t>
      </w:r>
      <w:bookmarkEnd w:id="6"/>
      <w:r w:rsidRPr="00622892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622892">
        <w:rPr>
          <w:rFonts w:ascii="Arial" w:hAnsi="Arial" w:cs="Arial"/>
          <w:sz w:val="24"/>
          <w:szCs w:val="24"/>
        </w:rPr>
        <w:t>#</w:t>
      </w:r>
      <w:r w:rsidRPr="00622892">
        <w:t xml:space="preserve"> </w:t>
      </w:r>
      <w:r w:rsidRPr="00622892">
        <w:rPr>
          <w:rFonts w:ascii="Arial" w:hAnsi="Arial" w:cs="Arial"/>
          <w:sz w:val="24"/>
          <w:szCs w:val="24"/>
        </w:rPr>
        <w:t>9</w:t>
      </w:r>
      <w:r w:rsidR="00E67285">
        <w:rPr>
          <w:rFonts w:ascii="Arial" w:hAnsi="Arial" w:cs="Arial"/>
          <w:sz w:val="24"/>
          <w:szCs w:val="24"/>
        </w:rPr>
        <w:t>9</w:t>
      </w:r>
      <w:r w:rsidRPr="00622892">
        <w:rPr>
          <w:rFonts w:ascii="Arial" w:hAnsi="Arial" w:cs="Arial"/>
          <w:sz w:val="24"/>
          <w:szCs w:val="24"/>
        </w:rPr>
        <w:t xml:space="preserve">-e </w:t>
      </w:r>
      <w:bookmarkEnd w:id="7"/>
      <w:r w:rsidRPr="00622892">
        <w:rPr>
          <w:rFonts w:ascii="Arial" w:hAnsi="Arial" w:cs="Arial"/>
          <w:sz w:val="24"/>
          <w:szCs w:val="24"/>
        </w:rPr>
        <w:tab/>
        <w:t>R4-21</w:t>
      </w:r>
      <w:r w:rsidR="00104D8D">
        <w:rPr>
          <w:rFonts w:ascii="Arial" w:hAnsi="Arial" w:cs="Arial"/>
          <w:sz w:val="24"/>
          <w:szCs w:val="24"/>
        </w:rPr>
        <w:t>10525</w:t>
      </w:r>
      <w:bookmarkStart w:id="8" w:name="_GoBack"/>
      <w:bookmarkEnd w:id="8"/>
    </w:p>
    <w:bookmarkEnd w:id="2"/>
    <w:bookmarkEnd w:id="3"/>
    <w:bookmarkEnd w:id="4"/>
    <w:p w:rsidR="00E67285" w:rsidRPr="00E67285" w:rsidRDefault="00E67285" w:rsidP="00E67285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val="en-US" w:eastAsia="zh-CN"/>
        </w:rPr>
      </w:pPr>
      <w:r w:rsidRPr="00E67285">
        <w:rPr>
          <w:rFonts w:ascii="Arial" w:hAnsi="Arial"/>
          <w:sz w:val="24"/>
          <w:szCs w:val="24"/>
          <w:lang w:eastAsia="zh-CN"/>
        </w:rPr>
        <w:t>Electronic Meeting, May. 19-27, 2021</w:t>
      </w:r>
    </w:p>
    <w:p w:rsidR="00622892" w:rsidRPr="00280E7D" w:rsidRDefault="00622892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ED15EE">
        <w:rPr>
          <w:rStyle w:val="af8"/>
          <w:rFonts w:ascii="Arial" w:hAnsi="Arial"/>
          <w:lang w:val="fr-FR"/>
        </w:rPr>
        <w:t xml:space="preserve">Discussion on SI for </w:t>
      </w:r>
      <w:bookmarkStart w:id="9" w:name="OLE_LINK9"/>
      <w:r w:rsidR="00ED15EE" w:rsidRPr="00ED15EE">
        <w:rPr>
          <w:rStyle w:val="af8"/>
          <w:rFonts w:ascii="Arial" w:hAnsi="Arial"/>
          <w:lang w:val="fr-FR"/>
        </w:rPr>
        <w:t>5G NR UE Application Layer Data Th</w:t>
      </w:r>
      <w:bookmarkEnd w:id="9"/>
      <w:r w:rsidR="00E15715">
        <w:rPr>
          <w:rStyle w:val="af8"/>
          <w:rFonts w:ascii="Arial" w:hAnsi="Arial"/>
          <w:lang w:val="fr-FR"/>
        </w:rPr>
        <w:t xml:space="preserve">roughput </w:t>
      </w:r>
      <w:r w:rsidR="00ED15EE" w:rsidRPr="00ED15EE">
        <w:rPr>
          <w:rStyle w:val="af8"/>
          <w:rFonts w:ascii="Arial" w:hAnsi="Arial"/>
          <w:lang w:val="fr-FR"/>
        </w:rPr>
        <w:t>Performance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D15EE">
        <w:rPr>
          <w:rFonts w:ascii="Arial" w:hAnsi="Arial" w:cs="Arial"/>
          <w:sz w:val="24"/>
          <w:lang w:val="pt-BR"/>
        </w:rPr>
        <w:t>10.7.2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bookmarkEnd w:id="5"/>
    <w:p w:rsidR="005669E2" w:rsidRPr="00B51EB1" w:rsidRDefault="00383B95" w:rsidP="00E67285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A</w:t>
      </w:r>
      <w:r>
        <w:rPr>
          <w:rFonts w:eastAsiaTheme="minorEastAsia" w:cs="Times New Roman"/>
          <w:lang w:val="en-US" w:eastAsia="zh-CN"/>
        </w:rPr>
        <w:t xml:space="preserve">s per WF [1], </w:t>
      </w:r>
      <w:bookmarkStart w:id="10" w:name="OLE_LINK8"/>
      <w:r>
        <w:rPr>
          <w:rFonts w:eastAsiaTheme="minorEastAsia" w:cs="Times New Roman"/>
          <w:lang w:val="en-US" w:eastAsia="zh-CN"/>
        </w:rPr>
        <w:t xml:space="preserve">test methodology </w:t>
      </w:r>
      <w:bookmarkEnd w:id="10"/>
      <w:r>
        <w:rPr>
          <w:rFonts w:eastAsiaTheme="minorEastAsia" w:cs="Times New Roman"/>
          <w:lang w:val="en-US" w:eastAsia="zh-CN"/>
        </w:rPr>
        <w:t>and test parameters for 5G ATP are discussed. In this contribution, we give our further discussions.</w:t>
      </w:r>
    </w:p>
    <w:p w:rsidR="00CC093E" w:rsidRPr="00FB0BAB" w:rsidRDefault="002C6416" w:rsidP="00C1118A">
      <w:pPr>
        <w:pStyle w:val="1"/>
        <w:rPr>
          <w:rFonts w:ascii="Arial" w:eastAsia="Calibri" w:hAnsi="Arial" w:cs="Arial"/>
          <w:lang w:eastAsia="zh-CN"/>
        </w:rPr>
      </w:pPr>
      <w:bookmarkStart w:id="11" w:name="OLE_LINK86"/>
      <w:r>
        <w:rPr>
          <w:rFonts w:ascii="Arial" w:eastAsia="Calibri" w:hAnsi="Arial" w:cs="Arial"/>
          <w:lang w:eastAsia="zh-CN"/>
        </w:rPr>
        <w:t>Discussions</w:t>
      </w:r>
    </w:p>
    <w:p w:rsidR="005A2525" w:rsidRDefault="008C767D" w:rsidP="00383B95">
      <w:pPr>
        <w:rPr>
          <w:rFonts w:eastAsiaTheme="minorEastAsia" w:cs="Times New Roman"/>
          <w:lang w:val="en-US" w:eastAsia="zh-CN"/>
        </w:rPr>
      </w:pPr>
      <w:bookmarkStart w:id="12" w:name="OLE_LINK88"/>
      <w:bookmarkStart w:id="13" w:name="OLE_LINK92"/>
      <w:bookmarkStart w:id="14" w:name="OLE_LINK93"/>
      <w:bookmarkStart w:id="15" w:name="OLE_LINK37"/>
      <w:bookmarkStart w:id="16" w:name="OLE_LINK4"/>
      <w:bookmarkEnd w:id="11"/>
      <w:r>
        <w:rPr>
          <w:rFonts w:eastAsiaTheme="minorEastAsia" w:cs="Times New Roman"/>
          <w:lang w:val="en-US" w:eastAsia="zh-CN"/>
        </w:rPr>
        <w:t xml:space="preserve">From our understanding, </w:t>
      </w:r>
      <w:bookmarkStart w:id="17" w:name="OLE_LINK7"/>
      <w:r>
        <w:rPr>
          <w:rFonts w:eastAsiaTheme="minorEastAsia" w:cs="Times New Roman"/>
          <w:lang w:val="en-US" w:eastAsia="zh-CN"/>
        </w:rPr>
        <w:t xml:space="preserve">it </w:t>
      </w:r>
      <w:r w:rsidR="00027DB8">
        <w:rPr>
          <w:rFonts w:eastAsiaTheme="minorEastAsia" w:cs="Times New Roman"/>
          <w:lang w:val="en-US" w:eastAsia="zh-CN"/>
        </w:rPr>
        <w:t>seems</w:t>
      </w:r>
      <w:r>
        <w:rPr>
          <w:rFonts w:eastAsiaTheme="minorEastAsia" w:cs="Times New Roman"/>
          <w:lang w:val="en-US" w:eastAsia="zh-CN"/>
        </w:rPr>
        <w:t xml:space="preserve"> impractical for BS to schedule PDSCH by following the reported CQI/PMI/RI </w:t>
      </w:r>
      <w:r w:rsidR="00027DB8">
        <w:rPr>
          <w:rFonts w:eastAsiaTheme="minorEastAsia" w:cs="Times New Roman"/>
          <w:lang w:val="en-US" w:eastAsia="zh-CN"/>
        </w:rPr>
        <w:t>completely in the actual scenario.</w:t>
      </w:r>
      <w:bookmarkEnd w:id="17"/>
      <w:r w:rsidR="00027DB8">
        <w:rPr>
          <w:rFonts w:eastAsiaTheme="minorEastAsia" w:cs="Times New Roman"/>
          <w:lang w:val="en-US" w:eastAsia="zh-CN"/>
        </w:rPr>
        <w:t xml:space="preserve"> BS always uses the CQI/PMI/RI as a reference and schedules PDSCH based on its OLLA algorithm. </w:t>
      </w:r>
      <w:r w:rsidR="005B1606">
        <w:rPr>
          <w:rFonts w:eastAsiaTheme="minorEastAsia" w:cs="Times New Roman"/>
          <w:lang w:val="en-US" w:eastAsia="zh-CN"/>
        </w:rPr>
        <w:t xml:space="preserve">Because the OLLA algorithm for BS is up to implementation, we think it is better to define and unify the OLLA algorithm for BS/ instrument and the purpose of this is making the test more close to </w:t>
      </w:r>
      <w:r w:rsidR="00A63EC8">
        <w:rPr>
          <w:rFonts w:eastAsiaTheme="minorEastAsia" w:cs="Times New Roman"/>
          <w:lang w:val="en-US" w:eastAsia="zh-CN"/>
        </w:rPr>
        <w:t xml:space="preserve">the </w:t>
      </w:r>
      <w:r w:rsidR="005B1606">
        <w:rPr>
          <w:rFonts w:eastAsiaTheme="minorEastAsia" w:cs="Times New Roman"/>
          <w:lang w:val="en-US" w:eastAsia="zh-CN"/>
        </w:rPr>
        <w:t xml:space="preserve">actual scenario </w:t>
      </w:r>
    </w:p>
    <w:p w:rsidR="00027DB8" w:rsidRPr="005B1606" w:rsidRDefault="00027DB8" w:rsidP="005B1606">
      <w:pPr>
        <w:textAlignment w:val="center"/>
        <w:rPr>
          <w:rFonts w:eastAsiaTheme="minorEastAsia" w:cs="Times New Roman"/>
          <w:b/>
          <w:i/>
          <w:lang w:val="en-US" w:eastAsia="zh-CN"/>
        </w:rPr>
      </w:pPr>
      <w:bookmarkStart w:id="18" w:name="OLE_LINK10"/>
      <w:r w:rsidRPr="005B1606">
        <w:rPr>
          <w:rFonts w:eastAsiaTheme="minorEastAsia" w:cs="Times New Roman"/>
          <w:b/>
          <w:i/>
          <w:lang w:val="en-US" w:eastAsia="zh-CN"/>
        </w:rPr>
        <w:t>Observation 1: It seems impractical for BS to schedule PDSCH by following the reported CQI/PMI/RI completely in the actual scenario.</w:t>
      </w:r>
    </w:p>
    <w:p w:rsidR="00EB5C75" w:rsidRDefault="00027DB8" w:rsidP="00F9750B">
      <w:pPr>
        <w:textAlignment w:val="center"/>
        <w:rPr>
          <w:rFonts w:eastAsiaTheme="minorEastAsia" w:cs="Times New Roman"/>
          <w:b/>
          <w:i/>
          <w:lang w:val="en-US" w:eastAsia="zh-CN"/>
        </w:rPr>
      </w:pPr>
      <w:r>
        <w:rPr>
          <w:rFonts w:eastAsiaTheme="minorEastAsia" w:cs="Times New Roman"/>
          <w:b/>
          <w:i/>
          <w:lang w:val="en-US" w:eastAsia="zh-CN"/>
        </w:rPr>
        <w:t xml:space="preserve">Proposal 1: RAN 4 should study and define one OLLA algorithm for </w:t>
      </w:r>
      <w:r w:rsidR="005B1606">
        <w:rPr>
          <w:rFonts w:eastAsiaTheme="minorEastAsia" w:cs="Times New Roman"/>
          <w:b/>
          <w:i/>
          <w:lang w:val="en-US" w:eastAsia="zh-CN"/>
        </w:rPr>
        <w:t>BS/instrument for this test.</w:t>
      </w:r>
    </w:p>
    <w:bookmarkEnd w:id="18"/>
    <w:p w:rsidR="00094DA3" w:rsidRDefault="005B1606" w:rsidP="00F9750B">
      <w:pPr>
        <w:textAlignment w:val="center"/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>Another topic is Test metric</w:t>
      </w:r>
      <w:r w:rsidR="00434A74">
        <w:rPr>
          <w:rFonts w:eastAsiaTheme="minorEastAsia" w:cs="Times New Roman"/>
          <w:lang w:val="en-US" w:eastAsia="zh-CN"/>
        </w:rPr>
        <w:t xml:space="preserve">. As per [1], we have agreed to use absolute Physical Layer Throughput as test metric, but </w:t>
      </w:r>
      <w:r w:rsidR="00F04CAA">
        <w:rPr>
          <w:rFonts w:eastAsiaTheme="minorEastAsia" w:cs="Times New Roman"/>
          <w:lang w:val="en-US" w:eastAsia="zh-CN"/>
        </w:rPr>
        <w:t xml:space="preserve">according to the CQI definition and requirements of CQI test in Rel-15, </w:t>
      </w:r>
      <w:r w:rsidR="00C472DA">
        <w:rPr>
          <w:rFonts w:eastAsiaTheme="minorEastAsia" w:cs="Times New Roman"/>
          <w:lang w:val="en-US" w:eastAsia="zh-CN"/>
        </w:rPr>
        <w:t xml:space="preserve">we should </w:t>
      </w:r>
      <w:r w:rsidR="009C4085">
        <w:rPr>
          <w:rFonts w:eastAsiaTheme="minorEastAsia" w:cs="Times New Roman"/>
          <w:lang w:val="en-US" w:eastAsia="zh-CN"/>
        </w:rPr>
        <w:t>control</w:t>
      </w:r>
      <w:r w:rsidR="00C472DA">
        <w:rPr>
          <w:rFonts w:eastAsiaTheme="minorEastAsia" w:cs="Times New Roman"/>
          <w:lang w:val="en-US" w:eastAsia="zh-CN"/>
        </w:rPr>
        <w:t xml:space="preserve"> the BLER</w:t>
      </w:r>
      <w:r w:rsidR="009C4085">
        <w:rPr>
          <w:rFonts w:eastAsiaTheme="minorEastAsia" w:cs="Times New Roman"/>
          <w:lang w:val="en-US" w:eastAsia="zh-CN"/>
        </w:rPr>
        <w:t xml:space="preserve"> to 10% at the same time. </w:t>
      </w:r>
      <w:r w:rsidR="00A63EC8">
        <w:rPr>
          <w:rFonts w:eastAsiaTheme="minorEastAsia" w:cs="Times New Roman"/>
          <w:lang w:val="en-US" w:eastAsia="zh-CN"/>
        </w:rPr>
        <w:t xml:space="preserve">It seems contradictory to control the BLER to </w:t>
      </w:r>
      <w:r w:rsidR="00262017">
        <w:rPr>
          <w:rFonts w:eastAsiaTheme="minorEastAsia" w:cs="Times New Roman"/>
          <w:lang w:val="en-US" w:eastAsia="zh-CN"/>
        </w:rPr>
        <w:t>a feasible value</w:t>
      </w:r>
      <w:r w:rsidR="009C4085">
        <w:rPr>
          <w:rFonts w:eastAsiaTheme="minorEastAsia" w:cs="Times New Roman"/>
          <w:lang w:val="en-US" w:eastAsia="zh-CN"/>
        </w:rPr>
        <w:t xml:space="preserve"> </w:t>
      </w:r>
      <w:r w:rsidR="00A63EC8">
        <w:rPr>
          <w:rFonts w:eastAsiaTheme="minorEastAsia" w:cs="Times New Roman"/>
          <w:lang w:val="en-US" w:eastAsia="zh-CN"/>
        </w:rPr>
        <w:t xml:space="preserve">while guarantying the high throughput. For example, </w:t>
      </w:r>
      <w:r w:rsidR="00094DA3">
        <w:rPr>
          <w:rFonts w:eastAsiaTheme="minorEastAsia" w:cs="Times New Roman"/>
          <w:lang w:val="en-US" w:eastAsia="zh-CN"/>
        </w:rPr>
        <w:t xml:space="preserve">UE can report the aggressive CQI to achieve the higher spectrum efficiency to get high or certain throughput, but the BLER will </w:t>
      </w:r>
      <w:r w:rsidR="00262017">
        <w:rPr>
          <w:rFonts w:eastAsiaTheme="minorEastAsia" w:cs="Times New Roman"/>
          <w:lang w:val="en-US" w:eastAsia="zh-CN"/>
        </w:rPr>
        <w:t xml:space="preserve">also </w:t>
      </w:r>
      <w:r w:rsidR="00094DA3">
        <w:rPr>
          <w:rFonts w:eastAsiaTheme="minorEastAsia" w:cs="Times New Roman"/>
          <w:lang w:val="en-US" w:eastAsia="zh-CN"/>
        </w:rPr>
        <w:t>be higher and UE will not pass the Rel-15 CQI test.</w:t>
      </w:r>
    </w:p>
    <w:p w:rsidR="005B1606" w:rsidRPr="00262017" w:rsidRDefault="00094DA3" w:rsidP="00F9750B">
      <w:pPr>
        <w:textAlignment w:val="center"/>
        <w:rPr>
          <w:rFonts w:eastAsiaTheme="minorEastAsia" w:cs="Times New Roman"/>
          <w:b/>
          <w:i/>
          <w:lang w:val="en-US" w:eastAsia="zh-CN"/>
        </w:rPr>
      </w:pPr>
      <w:r w:rsidRPr="00262017">
        <w:rPr>
          <w:rFonts w:eastAsiaTheme="minorEastAsia" w:cs="Times New Roman"/>
          <w:b/>
          <w:i/>
          <w:lang w:val="en-US" w:eastAsia="zh-CN"/>
        </w:rPr>
        <w:t>Proposal 2: RAN 4 should further st</w:t>
      </w:r>
      <w:r w:rsidR="00262017" w:rsidRPr="00262017">
        <w:rPr>
          <w:rFonts w:eastAsiaTheme="minorEastAsia" w:cs="Times New Roman"/>
          <w:b/>
          <w:i/>
          <w:lang w:val="en-US" w:eastAsia="zh-CN"/>
        </w:rPr>
        <w:t xml:space="preserve">udy how to resolve the contradictions between achieving high throughput and </w:t>
      </w:r>
      <w:r w:rsidR="00C472DA">
        <w:rPr>
          <w:rFonts w:eastAsiaTheme="minorEastAsia" w:cs="Times New Roman"/>
          <w:b/>
          <w:i/>
          <w:lang w:val="en-US" w:eastAsia="zh-CN"/>
        </w:rPr>
        <w:t xml:space="preserve">feasible </w:t>
      </w:r>
      <w:r w:rsidR="00262017" w:rsidRPr="00262017">
        <w:rPr>
          <w:rFonts w:eastAsiaTheme="minorEastAsia" w:cs="Times New Roman"/>
          <w:b/>
          <w:i/>
          <w:lang w:val="en-US" w:eastAsia="zh-CN"/>
        </w:rPr>
        <w:t>BLER</w:t>
      </w:r>
      <w:r w:rsidR="009C4085">
        <w:rPr>
          <w:rFonts w:eastAsiaTheme="minorEastAsia" w:cs="Times New Roman"/>
          <w:b/>
          <w:i/>
          <w:lang w:val="en-US" w:eastAsia="zh-CN"/>
        </w:rPr>
        <w:t xml:space="preserve"> (10%)</w:t>
      </w:r>
      <w:r w:rsidR="00262017" w:rsidRPr="00262017">
        <w:rPr>
          <w:rFonts w:eastAsiaTheme="minorEastAsia" w:cs="Times New Roman"/>
          <w:b/>
          <w:i/>
          <w:lang w:val="en-US" w:eastAsia="zh-CN"/>
        </w:rPr>
        <w:t>.</w:t>
      </w:r>
    </w:p>
    <w:bookmarkEnd w:id="12"/>
    <w:bookmarkEnd w:id="13"/>
    <w:bookmarkEnd w:id="14"/>
    <w:bookmarkEnd w:id="15"/>
    <w:bookmarkEnd w:id="16"/>
    <w:p w:rsidR="002C6416" w:rsidRDefault="002C6416" w:rsidP="002C641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383B95" w:rsidRDefault="00C472DA" w:rsidP="00383B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give our discussions </w:t>
      </w:r>
      <w:r w:rsidRPr="00C472DA">
        <w:rPr>
          <w:rFonts w:eastAsiaTheme="minorEastAsia"/>
        </w:rPr>
        <w:t>5G NR UE Application Layer Data Throughput</w:t>
      </w:r>
      <w:r>
        <w:rPr>
          <w:rFonts w:eastAsiaTheme="minorEastAsia"/>
          <w:lang w:eastAsia="zh-CN"/>
        </w:rPr>
        <w:t>, the proposals and observations are:</w:t>
      </w:r>
    </w:p>
    <w:p w:rsidR="00C472DA" w:rsidRPr="005B1606" w:rsidRDefault="00C472DA" w:rsidP="00C472DA">
      <w:pPr>
        <w:textAlignment w:val="center"/>
        <w:rPr>
          <w:rFonts w:eastAsiaTheme="minorEastAsia" w:cs="Times New Roman"/>
          <w:b/>
          <w:i/>
          <w:lang w:val="en-US" w:eastAsia="zh-CN"/>
        </w:rPr>
      </w:pPr>
      <w:r w:rsidRPr="005B1606">
        <w:rPr>
          <w:rFonts w:eastAsiaTheme="minorEastAsia" w:cs="Times New Roman"/>
          <w:b/>
          <w:i/>
          <w:lang w:val="en-US" w:eastAsia="zh-CN"/>
        </w:rPr>
        <w:t>Observation 1: It seems impractical for BS to schedule PDSCH by following the reported CQI/PMI/RI completely in the actual scenario.</w:t>
      </w:r>
    </w:p>
    <w:p w:rsidR="00C472DA" w:rsidRDefault="00C472DA" w:rsidP="00C472DA">
      <w:pPr>
        <w:textAlignment w:val="center"/>
        <w:rPr>
          <w:rFonts w:eastAsiaTheme="minorEastAsia" w:cs="Times New Roman"/>
          <w:b/>
          <w:i/>
          <w:lang w:val="en-US" w:eastAsia="zh-CN"/>
        </w:rPr>
      </w:pPr>
      <w:r>
        <w:rPr>
          <w:rFonts w:eastAsiaTheme="minorEastAsia" w:cs="Times New Roman"/>
          <w:b/>
          <w:i/>
          <w:lang w:val="en-US" w:eastAsia="zh-CN"/>
        </w:rPr>
        <w:t>Proposal 1: RAN 4 should study and define one OLLA algorithm for BS/instrument for this test.</w:t>
      </w:r>
    </w:p>
    <w:p w:rsidR="00C472DA" w:rsidRPr="00C472DA" w:rsidRDefault="00C472DA" w:rsidP="00C472DA">
      <w:pPr>
        <w:textAlignment w:val="center"/>
        <w:rPr>
          <w:rFonts w:eastAsiaTheme="minorEastAsia" w:cs="Times New Roman"/>
          <w:b/>
          <w:i/>
          <w:lang w:val="en-US" w:eastAsia="zh-CN"/>
        </w:rPr>
      </w:pPr>
      <w:r w:rsidRPr="00262017">
        <w:rPr>
          <w:rFonts w:eastAsiaTheme="minorEastAsia" w:cs="Times New Roman"/>
          <w:b/>
          <w:i/>
          <w:lang w:val="en-US" w:eastAsia="zh-CN"/>
        </w:rPr>
        <w:t xml:space="preserve">Proposal 2: RAN 4 should further study how to resolve the contradictions between achieving high throughput and </w:t>
      </w:r>
      <w:r>
        <w:rPr>
          <w:rFonts w:eastAsiaTheme="minorEastAsia" w:cs="Times New Roman"/>
          <w:b/>
          <w:i/>
          <w:lang w:val="en-US" w:eastAsia="zh-CN"/>
        </w:rPr>
        <w:t xml:space="preserve">feasible </w:t>
      </w:r>
      <w:r w:rsidRPr="00262017">
        <w:rPr>
          <w:rFonts w:eastAsiaTheme="minorEastAsia" w:cs="Times New Roman"/>
          <w:b/>
          <w:i/>
          <w:lang w:val="en-US" w:eastAsia="zh-CN"/>
        </w:rPr>
        <w:t>BLER</w:t>
      </w:r>
      <w:r w:rsidR="00F04CAA">
        <w:rPr>
          <w:rFonts w:eastAsiaTheme="minorEastAsia" w:cs="Times New Roman"/>
          <w:b/>
          <w:i/>
          <w:lang w:val="en-US" w:eastAsia="zh-CN"/>
        </w:rPr>
        <w:t xml:space="preserve"> (10%)</w:t>
      </w:r>
      <w:r w:rsidRPr="00262017">
        <w:rPr>
          <w:rFonts w:eastAsiaTheme="minorEastAsia" w:cs="Times New Roman"/>
          <w:b/>
          <w:i/>
          <w:lang w:val="en-US" w:eastAsia="zh-CN"/>
        </w:rPr>
        <w:t>.</w:t>
      </w:r>
    </w:p>
    <w:p w:rsidR="00383B95" w:rsidRPr="00FB0BAB" w:rsidRDefault="00383B95" w:rsidP="00383B95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Reference</w:t>
      </w:r>
    </w:p>
    <w:p w:rsidR="00D44A2C" w:rsidRDefault="00434A74" w:rsidP="00EB5C75">
      <w:pPr>
        <w:textAlignment w:val="center"/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eastAsia="zh-CN"/>
        </w:rPr>
        <w:t xml:space="preserve">[1]   </w:t>
      </w:r>
      <w:r w:rsidR="00383B95" w:rsidRPr="00383B95">
        <w:rPr>
          <w:rFonts w:eastAsiaTheme="minorEastAsia" w:cs="Times New Roman"/>
          <w:lang w:eastAsia="zh-CN"/>
        </w:rPr>
        <w:t>WF on 5G NR UE Application Layer Data Throughput Performance</w:t>
      </w:r>
      <w:r>
        <w:rPr>
          <w:rFonts w:eastAsiaTheme="minorEastAsia" w:cs="Times New Roman"/>
          <w:lang w:eastAsia="zh-CN"/>
        </w:rPr>
        <w:t>. R4-2106122</w:t>
      </w:r>
    </w:p>
    <w:p w:rsidR="004C1A4F" w:rsidRPr="00B51EB1" w:rsidRDefault="004C1A4F" w:rsidP="00B51EB1">
      <w:pPr>
        <w:rPr>
          <w:rFonts w:eastAsiaTheme="minorEastAsia"/>
        </w:rPr>
      </w:pPr>
    </w:p>
    <w:sectPr w:rsidR="004C1A4F" w:rsidRPr="00B51EB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A57" w:rsidRDefault="003B4A57">
      <w:r>
        <w:separator/>
      </w:r>
    </w:p>
  </w:endnote>
  <w:endnote w:type="continuationSeparator" w:id="0">
    <w:p w:rsidR="003B4A57" w:rsidRDefault="003B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A57" w:rsidRDefault="003B4A57">
      <w:r>
        <w:separator/>
      </w:r>
    </w:p>
  </w:footnote>
  <w:footnote w:type="continuationSeparator" w:id="0">
    <w:p w:rsidR="003B4A57" w:rsidRDefault="003B4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42E760A"/>
    <w:lvl w:ilvl="0">
      <w:start w:val="1"/>
      <w:numFmt w:val="decimal"/>
      <w:pStyle w:val="1"/>
      <w:suff w:val="nothing"/>
      <w:lvlText w:val="%1  "/>
      <w:lvlJc w:val="left"/>
      <w:pPr>
        <w:ind w:left="1985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66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BF0D13"/>
    <w:multiLevelType w:val="hybridMultilevel"/>
    <w:tmpl w:val="A6E4E2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9546BC1"/>
    <w:multiLevelType w:val="hybridMultilevel"/>
    <w:tmpl w:val="708626F8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191206"/>
    <w:multiLevelType w:val="hybridMultilevel"/>
    <w:tmpl w:val="3BDAA7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4B7C51"/>
    <w:multiLevelType w:val="hybridMultilevel"/>
    <w:tmpl w:val="FC526F56"/>
    <w:lvl w:ilvl="0" w:tplc="9AE26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0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EBE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A31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E9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41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E47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20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7CE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9A7312C"/>
    <w:multiLevelType w:val="hybridMultilevel"/>
    <w:tmpl w:val="2376BA7A"/>
    <w:lvl w:ilvl="0" w:tplc="905C9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F271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85E7C60"/>
    <w:multiLevelType w:val="hybridMultilevel"/>
    <w:tmpl w:val="9540530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836747"/>
    <w:multiLevelType w:val="hybridMultilevel"/>
    <w:tmpl w:val="4BE61AD4"/>
    <w:lvl w:ilvl="0" w:tplc="61603ED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9"/>
  </w:num>
  <w:num w:numId="5">
    <w:abstractNumId w:val="14"/>
  </w:num>
  <w:num w:numId="6">
    <w:abstractNumId w:val="1"/>
  </w:num>
  <w:num w:numId="7">
    <w:abstractNumId w:val="6"/>
  </w:num>
  <w:num w:numId="8">
    <w:abstractNumId w:val="9"/>
  </w:num>
  <w:num w:numId="9">
    <w:abstractNumId w:val="10"/>
  </w:num>
  <w:num w:numId="10">
    <w:abstractNumId w:val="15"/>
  </w:num>
  <w:num w:numId="11">
    <w:abstractNumId w:val="5"/>
  </w:num>
  <w:num w:numId="12">
    <w:abstractNumId w:val="0"/>
  </w:num>
  <w:num w:numId="13">
    <w:abstractNumId w:val="8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13"/>
  </w:num>
  <w:num w:numId="31">
    <w:abstractNumId w:val="11"/>
  </w:num>
  <w:num w:numId="32">
    <w:abstractNumId w:val="11"/>
  </w:num>
  <w:num w:numId="33">
    <w:abstractNumId w:val="7"/>
  </w:num>
  <w:num w:numId="34">
    <w:abstractNumId w:val="16"/>
  </w:num>
  <w:num w:numId="35">
    <w:abstractNumId w:val="4"/>
  </w:num>
  <w:num w:numId="36">
    <w:abstractNumId w:val="12"/>
  </w:num>
  <w:num w:numId="37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AD4"/>
    <w:rsid w:val="00025434"/>
    <w:rsid w:val="000261E3"/>
    <w:rsid w:val="0002747B"/>
    <w:rsid w:val="00027DB8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2604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1BDE"/>
    <w:rsid w:val="00092A68"/>
    <w:rsid w:val="00093E22"/>
    <w:rsid w:val="00094829"/>
    <w:rsid w:val="00094DA3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EC9"/>
    <w:rsid w:val="000D3B23"/>
    <w:rsid w:val="000D468C"/>
    <w:rsid w:val="000D5EC9"/>
    <w:rsid w:val="000D60D6"/>
    <w:rsid w:val="000E011A"/>
    <w:rsid w:val="000E0192"/>
    <w:rsid w:val="000E02F8"/>
    <w:rsid w:val="000E13C9"/>
    <w:rsid w:val="000E1723"/>
    <w:rsid w:val="000E22E0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4D8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E4B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668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BA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6F54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2017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E7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6A3"/>
    <w:rsid w:val="002A3934"/>
    <w:rsid w:val="002A3C50"/>
    <w:rsid w:val="002A622D"/>
    <w:rsid w:val="002A65D4"/>
    <w:rsid w:val="002A6F28"/>
    <w:rsid w:val="002A6FBE"/>
    <w:rsid w:val="002A795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41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C7F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B72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5882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95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4A5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088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279D1"/>
    <w:rsid w:val="00433E63"/>
    <w:rsid w:val="00434A74"/>
    <w:rsid w:val="00434BE2"/>
    <w:rsid w:val="00435C19"/>
    <w:rsid w:val="00435C42"/>
    <w:rsid w:val="00436F1B"/>
    <w:rsid w:val="00437000"/>
    <w:rsid w:val="00437A99"/>
    <w:rsid w:val="00440974"/>
    <w:rsid w:val="004438C3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46A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1A4F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85F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C2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9F4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9E2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5D60"/>
    <w:rsid w:val="0059611C"/>
    <w:rsid w:val="00597C30"/>
    <w:rsid w:val="005A057D"/>
    <w:rsid w:val="005A2525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606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1A08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59F7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892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9F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C7F1D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E6286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C18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2C2B"/>
    <w:rsid w:val="0074377F"/>
    <w:rsid w:val="00744523"/>
    <w:rsid w:val="00746189"/>
    <w:rsid w:val="007464A1"/>
    <w:rsid w:val="00746768"/>
    <w:rsid w:val="007468E1"/>
    <w:rsid w:val="00746CAC"/>
    <w:rsid w:val="00746DAC"/>
    <w:rsid w:val="00747C79"/>
    <w:rsid w:val="007503B9"/>
    <w:rsid w:val="007506E8"/>
    <w:rsid w:val="00751E4D"/>
    <w:rsid w:val="0075286F"/>
    <w:rsid w:val="00752AC3"/>
    <w:rsid w:val="00752DF1"/>
    <w:rsid w:val="007538D1"/>
    <w:rsid w:val="00753A02"/>
    <w:rsid w:val="00753AA5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2057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119"/>
    <w:rsid w:val="007D10FB"/>
    <w:rsid w:val="007D180C"/>
    <w:rsid w:val="007D1F62"/>
    <w:rsid w:val="007D360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CFA"/>
    <w:rsid w:val="00811D07"/>
    <w:rsid w:val="00811EB2"/>
    <w:rsid w:val="00812AD4"/>
    <w:rsid w:val="0081390B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4EEF"/>
    <w:rsid w:val="0086790E"/>
    <w:rsid w:val="00867CF9"/>
    <w:rsid w:val="0087072A"/>
    <w:rsid w:val="00872C69"/>
    <w:rsid w:val="00873AA0"/>
    <w:rsid w:val="00874E26"/>
    <w:rsid w:val="008809A6"/>
    <w:rsid w:val="0088193D"/>
    <w:rsid w:val="00881BC8"/>
    <w:rsid w:val="00882C6A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67D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6BB5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085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57F68"/>
    <w:rsid w:val="00A61D78"/>
    <w:rsid w:val="00A62B37"/>
    <w:rsid w:val="00A62BA7"/>
    <w:rsid w:val="00A632EB"/>
    <w:rsid w:val="00A6348B"/>
    <w:rsid w:val="00A638C7"/>
    <w:rsid w:val="00A63C5A"/>
    <w:rsid w:val="00A63C72"/>
    <w:rsid w:val="00A63EC8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7B5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75B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1EB1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25B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19DC"/>
    <w:rsid w:val="00BB3559"/>
    <w:rsid w:val="00BB399B"/>
    <w:rsid w:val="00BB4CBA"/>
    <w:rsid w:val="00BB5613"/>
    <w:rsid w:val="00BB6430"/>
    <w:rsid w:val="00BB6A53"/>
    <w:rsid w:val="00BB6B31"/>
    <w:rsid w:val="00BB7446"/>
    <w:rsid w:val="00BC03D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BA6"/>
    <w:rsid w:val="00C0058C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0E6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2DA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7A1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22EC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2EF0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7CD3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4A2C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0208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06AB3"/>
    <w:rsid w:val="00E10018"/>
    <w:rsid w:val="00E10F6B"/>
    <w:rsid w:val="00E119DC"/>
    <w:rsid w:val="00E129DE"/>
    <w:rsid w:val="00E12F74"/>
    <w:rsid w:val="00E139CA"/>
    <w:rsid w:val="00E15715"/>
    <w:rsid w:val="00E15C46"/>
    <w:rsid w:val="00E162B7"/>
    <w:rsid w:val="00E16BCC"/>
    <w:rsid w:val="00E16F1D"/>
    <w:rsid w:val="00E214EB"/>
    <w:rsid w:val="00E232BC"/>
    <w:rsid w:val="00E234D2"/>
    <w:rsid w:val="00E24CA4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285"/>
    <w:rsid w:val="00E673C4"/>
    <w:rsid w:val="00E67D48"/>
    <w:rsid w:val="00E67EC9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5C75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5EE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771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4CAA"/>
    <w:rsid w:val="00F076F4"/>
    <w:rsid w:val="00F10B16"/>
    <w:rsid w:val="00F12DAD"/>
    <w:rsid w:val="00F136F7"/>
    <w:rsid w:val="00F1450A"/>
    <w:rsid w:val="00F15201"/>
    <w:rsid w:val="00F15345"/>
    <w:rsid w:val="00F15486"/>
    <w:rsid w:val="00F2003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2968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50B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4E0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0E36"/>
    <w:rsid w:val="00FD1E36"/>
    <w:rsid w:val="00FD2A85"/>
    <w:rsid w:val="00FD2EF1"/>
    <w:rsid w:val="00FD41F9"/>
    <w:rsid w:val="00FD46A2"/>
    <w:rsid w:val="00FD7FFE"/>
    <w:rsid w:val="00FE174A"/>
    <w:rsid w:val="00FE197B"/>
    <w:rsid w:val="00FE4872"/>
    <w:rsid w:val="00FE49B8"/>
    <w:rsid w:val="00FE536E"/>
    <w:rsid w:val="00FE55FE"/>
    <w:rsid w:val="00FE5FD7"/>
    <w:rsid w:val="00FE602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622892"/>
    <w:rPr>
      <w:rFonts w:ascii="Calibri" w:hAnsi="Calibri"/>
      <w:b/>
      <w:noProof/>
      <w:sz w:val="18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4C1A4F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3"/>
    <w:uiPriority w:val="99"/>
    <w:semiHidden/>
    <w:rsid w:val="000261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55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6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7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44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40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6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9003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50C30-3CB1-499A-B79D-076E0479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63</cp:revision>
  <cp:lastPrinted>2009-04-22T01:01:00Z</cp:lastPrinted>
  <dcterms:created xsi:type="dcterms:W3CDTF">2020-10-09T03:49:00Z</dcterms:created>
  <dcterms:modified xsi:type="dcterms:W3CDTF">2021-05-11T14:55:00Z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(3)bWzMZyJUkcaZH8ge59x+Y7Fukn4z8C/OsGV9retX11zKyM3/7pfmSWKLZM8HpIPug7wuw8ib
iSnHtdz0dRdApwD8IOK0GEDboe+qFNJ/R/W+WNGFR59wttWQ0Nq/MoO45wBvsDvUq0jYuEpv
TO6/tqe2tWtGL15zgv7/IdPwX6nORrP8hvutwcFjEOOG2JYZzbivc0G1UFn1Ucn9HSzClyho
5gHxWJfqhpsF8CrYyC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YjyeybKtRYFielVOXAKD6nBTqBJLEOi0d99e6PyGPPCBxoXNKS23H+
HxaLz5xN/aufojsaIUtmir/9ROBmo5NdQiZ5evoj5bM915kBwaqB1SrvD9eCdl9K6kdkXdOt
4ttVkkMOnltAJ60NLoo7Yve+3klsY6OvSBB4q+jm3nDhPucu74oo5AflJsGxdu3SEBsbU8oI
ZWHmZrywWpqArLE0uzLUUsHRkEBxJW9L64ll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wSPspNDZJ+mq52RNVmxxjwt03e+V7EJfX84q
qo1a2h8jDtQqsIkbpAAeMDATV6MMsBj/wXR1zZYZCKl6nreaqoI=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